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FB" w:rsidRPr="00401E75" w:rsidRDefault="00A06CFB" w:rsidP="00A06CFB">
      <w:pPr>
        <w:jc w:val="center"/>
        <w:outlineLvl w:val="0"/>
        <w:rPr>
          <w:rFonts w:ascii="Times New Roman" w:hAnsi="Times New Roman"/>
          <w:b/>
          <w:color w:val="0000FF"/>
          <w:spacing w:val="2"/>
          <w:sz w:val="44"/>
          <w:szCs w:val="44"/>
        </w:rPr>
      </w:pPr>
      <w:r w:rsidRPr="00401E75">
        <w:rPr>
          <w:rFonts w:ascii="Times New Roman" w:hAnsi="Times New Roman"/>
          <w:b/>
          <w:color w:val="0000FF"/>
          <w:spacing w:val="2"/>
          <w:sz w:val="44"/>
          <w:szCs w:val="44"/>
        </w:rPr>
        <w:t>Динамика планирования доходов  Каменского городского округа</w:t>
      </w:r>
    </w:p>
    <w:p w:rsidR="00A06CFB" w:rsidRPr="00401E75" w:rsidRDefault="00A06CFB" w:rsidP="00A06CFB">
      <w:pPr>
        <w:tabs>
          <w:tab w:val="left" w:pos="12560"/>
          <w:tab w:val="left" w:pos="14120"/>
          <w:tab w:val="right" w:pos="15840"/>
        </w:tabs>
        <w:rPr>
          <w:rFonts w:ascii="Times New Roman" w:hAnsi="Times New Roman"/>
          <w:spacing w:val="2"/>
          <w:sz w:val="32"/>
          <w:szCs w:val="32"/>
        </w:rPr>
      </w:pPr>
      <w:r>
        <w:rPr>
          <w:rFonts w:ascii="Times New Roman" w:hAnsi="Times New Roman"/>
          <w:spacing w:val="2"/>
        </w:rPr>
        <w:tab/>
      </w:r>
      <w:r w:rsidR="00401E75">
        <w:rPr>
          <w:rFonts w:ascii="Times New Roman" w:hAnsi="Times New Roman"/>
          <w:spacing w:val="2"/>
          <w:sz w:val="32"/>
          <w:szCs w:val="32"/>
        </w:rPr>
        <w:t xml:space="preserve">    </w:t>
      </w:r>
      <w:r w:rsidRPr="00401E75">
        <w:rPr>
          <w:rFonts w:ascii="Times New Roman" w:hAnsi="Times New Roman"/>
          <w:spacing w:val="2"/>
          <w:sz w:val="32"/>
          <w:szCs w:val="32"/>
        </w:rPr>
        <w:t>( тыс. руб.)</w:t>
      </w:r>
    </w:p>
    <w:tbl>
      <w:tblPr>
        <w:tblW w:w="1446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125"/>
        <w:gridCol w:w="2410"/>
        <w:gridCol w:w="1560"/>
        <w:gridCol w:w="1843"/>
        <w:gridCol w:w="1843"/>
      </w:tblGrid>
      <w:tr w:rsidR="00401E75" w:rsidTr="00A748A1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E75" w:rsidRPr="00A748A1" w:rsidRDefault="00401E75" w:rsidP="00A748A1">
            <w:pPr>
              <w:jc w:val="center"/>
              <w:rPr>
                <w:rFonts w:ascii="Times New Roman" w:hAnsi="Times New Roman"/>
                <w:b/>
                <w:spacing w:val="2"/>
              </w:rPr>
            </w:pPr>
            <w:r w:rsidRPr="00A748A1">
              <w:rPr>
                <w:rFonts w:ascii="Times New Roman" w:hAnsi="Times New Roman"/>
                <w:b/>
                <w:spacing w:val="2"/>
              </w:rPr>
              <w:t>Наименование доходов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E75" w:rsidRPr="00A748A1" w:rsidRDefault="00401E75" w:rsidP="00A748A1">
            <w:pPr>
              <w:jc w:val="center"/>
              <w:rPr>
                <w:rFonts w:ascii="Times New Roman" w:hAnsi="Times New Roman"/>
                <w:b/>
                <w:spacing w:val="2"/>
              </w:rPr>
            </w:pPr>
            <w:r w:rsidRPr="00A748A1">
              <w:rPr>
                <w:rFonts w:ascii="Times New Roman" w:hAnsi="Times New Roman"/>
                <w:b/>
                <w:spacing w:val="2"/>
              </w:rPr>
              <w:t>Бюджет 2020 года (исполнение)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E75" w:rsidRPr="00A748A1" w:rsidRDefault="00401E75" w:rsidP="00A748A1">
            <w:pPr>
              <w:jc w:val="center"/>
              <w:rPr>
                <w:rFonts w:ascii="Times New Roman" w:hAnsi="Times New Roman"/>
                <w:b/>
                <w:spacing w:val="2"/>
              </w:rPr>
            </w:pPr>
            <w:r w:rsidRPr="00A748A1">
              <w:rPr>
                <w:rFonts w:ascii="Times New Roman" w:hAnsi="Times New Roman"/>
                <w:b/>
                <w:spacing w:val="2"/>
              </w:rPr>
              <w:t>Бюджет 2021 года (первоначальный)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E75" w:rsidRPr="00A748A1" w:rsidRDefault="00401E75" w:rsidP="00A748A1">
            <w:pPr>
              <w:jc w:val="center"/>
              <w:rPr>
                <w:rFonts w:ascii="Times New Roman" w:hAnsi="Times New Roman"/>
                <w:b/>
                <w:spacing w:val="2"/>
              </w:rPr>
            </w:pPr>
            <w:r w:rsidRPr="00A748A1">
              <w:rPr>
                <w:rFonts w:ascii="Times New Roman" w:hAnsi="Times New Roman"/>
                <w:b/>
                <w:spacing w:val="2"/>
              </w:rPr>
              <w:t>Темпы роста (к 2020 году)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E75" w:rsidRPr="00A748A1" w:rsidRDefault="00401E75" w:rsidP="00A748A1">
            <w:pPr>
              <w:jc w:val="center"/>
              <w:rPr>
                <w:rFonts w:ascii="Times New Roman" w:hAnsi="Times New Roman"/>
                <w:b/>
                <w:spacing w:val="2"/>
              </w:rPr>
            </w:pPr>
            <w:r w:rsidRPr="00A748A1">
              <w:rPr>
                <w:rFonts w:ascii="Times New Roman" w:hAnsi="Times New Roman"/>
                <w:b/>
                <w:spacing w:val="2"/>
              </w:rPr>
              <w:t>Бюджет 2022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E75" w:rsidRPr="00A748A1" w:rsidRDefault="00401E75" w:rsidP="00A748A1">
            <w:pPr>
              <w:jc w:val="center"/>
              <w:rPr>
                <w:rFonts w:ascii="Times New Roman" w:hAnsi="Times New Roman"/>
                <w:b/>
                <w:spacing w:val="2"/>
              </w:rPr>
            </w:pPr>
            <w:r w:rsidRPr="00A748A1">
              <w:rPr>
                <w:rFonts w:ascii="Times New Roman" w:hAnsi="Times New Roman"/>
                <w:b/>
                <w:spacing w:val="2"/>
              </w:rPr>
              <w:t>Темпы  роста (к 2021 году)</w:t>
            </w:r>
          </w:p>
        </w:tc>
      </w:tr>
      <w:tr w:rsidR="00401E75" w:rsidTr="00A748A1">
        <w:trPr>
          <w:trHeight w:val="10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E75" w:rsidRDefault="00401E75" w:rsidP="00A748A1">
            <w:pPr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Налоговые и   неналоговые         доходы,                                                  в том числе: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401E75" w:rsidRDefault="00401E75" w:rsidP="00A748A1">
            <w:pPr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367 429,8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E75" w:rsidRDefault="00401E75" w:rsidP="00A748A1">
            <w:pPr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508 826,9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401E75" w:rsidRDefault="00401E75" w:rsidP="00A748A1">
            <w:pPr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138,5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E75" w:rsidRDefault="00401E75" w:rsidP="00A748A1">
            <w:pPr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554 456,8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E75" w:rsidRDefault="00401E75" w:rsidP="00A748A1">
            <w:pPr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109,0</w:t>
            </w:r>
          </w:p>
        </w:tc>
      </w:tr>
      <w:tr w:rsidR="00401E75" w:rsidTr="00A748A1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E75" w:rsidRDefault="00401E75" w:rsidP="00A748A1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налоговые доходы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401E75" w:rsidRDefault="00401E75" w:rsidP="00A748A1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318 3</w:t>
            </w:r>
            <w:r w:rsidR="00467B5F">
              <w:rPr>
                <w:rFonts w:ascii="Times New Roman" w:hAnsi="Times New Roman"/>
                <w:spacing w:val="2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,</w:t>
            </w:r>
            <w:r w:rsidR="00467B5F">
              <w:rPr>
                <w:rFonts w:ascii="Times New Roman" w:hAnsi="Times New Roman"/>
                <w:spacing w:val="2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E75" w:rsidRDefault="00401E75" w:rsidP="00A748A1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348 139,4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401E75" w:rsidRDefault="00401E75" w:rsidP="00A748A1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109,4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E75" w:rsidRDefault="00401E75" w:rsidP="00A748A1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404 767,6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E75" w:rsidRDefault="00401E75" w:rsidP="00A748A1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116,3</w:t>
            </w:r>
          </w:p>
        </w:tc>
      </w:tr>
      <w:tr w:rsidR="00401E75" w:rsidTr="00A748A1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E75" w:rsidRDefault="00401E75" w:rsidP="00A748A1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неналоговые доходы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467B5F" w:rsidRDefault="00401E75" w:rsidP="00A748A1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49</w:t>
            </w:r>
            <w:r w:rsidR="00467B5F">
              <w:rPr>
                <w:rFonts w:ascii="Times New Roman" w:hAnsi="Times New Roman"/>
                <w:spacing w:val="2"/>
                <w:sz w:val="28"/>
                <w:szCs w:val="28"/>
              </w:rPr>
              <w:t> 109,8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E75" w:rsidRDefault="00401E75" w:rsidP="00A748A1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160 687,5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401E75" w:rsidRDefault="00401E75" w:rsidP="00A748A1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327,2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E75" w:rsidRDefault="00401E75" w:rsidP="00A748A1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149 689,2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E75" w:rsidRDefault="00401E75" w:rsidP="00A748A1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93,2</w:t>
            </w:r>
          </w:p>
        </w:tc>
      </w:tr>
      <w:tr w:rsidR="00401E75" w:rsidTr="00A748A1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E75" w:rsidRDefault="00401E75" w:rsidP="00A748A1">
            <w:pPr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Безвозмездные поступления,         в том числе: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401E75" w:rsidRDefault="00401E75" w:rsidP="00A748A1">
            <w:pPr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970 159,7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E75" w:rsidRDefault="00401E75" w:rsidP="00A748A1">
            <w:pPr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835 555,1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401E75" w:rsidRDefault="00401E75" w:rsidP="00A748A1">
            <w:pPr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86,2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E75" w:rsidRDefault="00401E75" w:rsidP="00A748A1">
            <w:pPr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969 589,7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E75" w:rsidRDefault="00401E75" w:rsidP="00A748A1">
            <w:pPr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116,1</w:t>
            </w:r>
          </w:p>
        </w:tc>
      </w:tr>
      <w:tr w:rsidR="00401E75" w:rsidTr="00A748A1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E75" w:rsidRDefault="00401E75" w:rsidP="00A748A1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Дотации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401E75" w:rsidRDefault="00401E75" w:rsidP="00A748A1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500 391,0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E75" w:rsidRDefault="00401E75" w:rsidP="00A748A1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363 781,0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401E75" w:rsidRDefault="00401E75" w:rsidP="00A748A1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72,7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E75" w:rsidRDefault="00401E75" w:rsidP="00A748A1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447 205,0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E75" w:rsidRDefault="00401E75" w:rsidP="00A748A1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1237</w:t>
            </w:r>
          </w:p>
        </w:tc>
      </w:tr>
      <w:tr w:rsidR="00401E75" w:rsidTr="00A748A1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E75" w:rsidRDefault="00401E75" w:rsidP="00A748A1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Субсидии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401E75" w:rsidRDefault="00401E75" w:rsidP="00A748A1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55 488,7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E75" w:rsidRDefault="00401E75" w:rsidP="00A748A1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21 695,5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401E75" w:rsidRDefault="00401E75" w:rsidP="00A748A1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39,1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E75" w:rsidRDefault="00401E75" w:rsidP="00A748A1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26 073,5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E75" w:rsidRDefault="00401E75" w:rsidP="00A748A1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120,2</w:t>
            </w:r>
          </w:p>
        </w:tc>
      </w:tr>
      <w:tr w:rsidR="00401E75" w:rsidTr="00A748A1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E75" w:rsidRDefault="00401E75" w:rsidP="00A748A1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Субвенции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401E75" w:rsidRDefault="00401E75" w:rsidP="00A748A1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423 824,1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E75" w:rsidRDefault="00401E75" w:rsidP="00A748A1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434 201,6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401E75" w:rsidRDefault="00401E75" w:rsidP="00A748A1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106,2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E75" w:rsidRDefault="00401E75" w:rsidP="00A748A1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462 226,0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E75" w:rsidRDefault="00401E75" w:rsidP="00A748A1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106,5</w:t>
            </w:r>
          </w:p>
        </w:tc>
      </w:tr>
      <w:tr w:rsidR="00401E75" w:rsidTr="00A748A1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E75" w:rsidRDefault="00401E75" w:rsidP="00A748A1">
            <w:pPr>
              <w:jc w:val="center"/>
              <w:rPr>
                <w:rFonts w:ascii="Times New Roman" w:hAnsi="Times New Roman"/>
                <w:b/>
                <w:spacing w:val="2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pacing w:val="2"/>
                <w:sz w:val="32"/>
                <w:szCs w:val="32"/>
              </w:rPr>
              <w:t>ВСЕГО ДОХОДОВ: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401E75" w:rsidRDefault="00401E75" w:rsidP="00A748A1">
            <w:pPr>
              <w:jc w:val="center"/>
              <w:rPr>
                <w:rFonts w:ascii="Times New Roman" w:hAnsi="Times New Roman"/>
                <w:b/>
                <w:spacing w:val="2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pacing w:val="2"/>
                <w:sz w:val="32"/>
                <w:szCs w:val="32"/>
              </w:rPr>
              <w:t>1 337 589,5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E75" w:rsidRDefault="00401E75" w:rsidP="00A748A1">
            <w:pPr>
              <w:jc w:val="center"/>
              <w:rPr>
                <w:rFonts w:ascii="Times New Roman" w:hAnsi="Times New Roman"/>
                <w:b/>
                <w:spacing w:val="2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pacing w:val="2"/>
                <w:sz w:val="32"/>
                <w:szCs w:val="32"/>
              </w:rPr>
              <w:t>1 344 382,0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401E75" w:rsidRDefault="00401E75" w:rsidP="00A748A1">
            <w:pPr>
              <w:jc w:val="center"/>
              <w:rPr>
                <w:rFonts w:ascii="Times New Roman" w:hAnsi="Times New Roman"/>
                <w:b/>
                <w:spacing w:val="2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pacing w:val="2"/>
                <w:sz w:val="32"/>
                <w:szCs w:val="32"/>
              </w:rPr>
              <w:t>102,5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E75" w:rsidRDefault="00401E75" w:rsidP="00A748A1">
            <w:pPr>
              <w:jc w:val="center"/>
              <w:rPr>
                <w:rFonts w:ascii="Times New Roman" w:hAnsi="Times New Roman"/>
                <w:b/>
                <w:spacing w:val="2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pacing w:val="2"/>
                <w:sz w:val="32"/>
                <w:szCs w:val="32"/>
              </w:rPr>
              <w:t>1 524 046,5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E75" w:rsidRDefault="00401E75" w:rsidP="00A748A1">
            <w:pPr>
              <w:jc w:val="center"/>
              <w:rPr>
                <w:rFonts w:ascii="Times New Roman" w:hAnsi="Times New Roman"/>
                <w:b/>
                <w:spacing w:val="2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pacing w:val="2"/>
                <w:sz w:val="32"/>
                <w:szCs w:val="32"/>
              </w:rPr>
              <w:t>113,4</w:t>
            </w:r>
          </w:p>
        </w:tc>
      </w:tr>
    </w:tbl>
    <w:p w:rsidR="00401E75" w:rsidRDefault="00401E75" w:rsidP="00401E75">
      <w:pPr>
        <w:jc w:val="both"/>
        <w:rPr>
          <w:rFonts w:ascii="Times New Roman" w:hAnsi="Times New Roman"/>
          <w:spacing w:val="2"/>
          <w:sz w:val="28"/>
          <w:szCs w:val="28"/>
          <w:highlight w:val="yellow"/>
        </w:rPr>
      </w:pPr>
    </w:p>
    <w:p w:rsidR="00A06CFB" w:rsidRDefault="00A06CFB" w:rsidP="00A06CFB">
      <w:pPr>
        <w:jc w:val="both"/>
        <w:rPr>
          <w:rFonts w:ascii="Times New Roman" w:hAnsi="Times New Roman"/>
          <w:spacing w:val="2"/>
          <w:sz w:val="28"/>
          <w:szCs w:val="28"/>
        </w:rPr>
      </w:pPr>
    </w:p>
    <w:p w:rsidR="00401E75" w:rsidRPr="00275574" w:rsidRDefault="00401E75" w:rsidP="00E40AE1">
      <w:pPr>
        <w:jc w:val="center"/>
      </w:pPr>
      <w:r w:rsidRPr="00401E75">
        <w:rPr>
          <w:rFonts w:ascii="Times New Roman" w:hAnsi="Times New Roman"/>
          <w:b/>
          <w:color w:val="0000FF"/>
          <w:spacing w:val="2"/>
          <w:sz w:val="44"/>
          <w:szCs w:val="44"/>
        </w:rPr>
        <w:lastRenderedPageBreak/>
        <w:t>Поступление собственных доходов в мес</w:t>
      </w:r>
      <w:bookmarkStart w:id="0" w:name="_GoBack"/>
      <w:bookmarkEnd w:id="0"/>
      <w:r w:rsidRPr="00401E75">
        <w:rPr>
          <w:rFonts w:ascii="Times New Roman" w:hAnsi="Times New Roman"/>
          <w:b/>
          <w:color w:val="0000FF"/>
          <w:spacing w:val="2"/>
          <w:sz w:val="44"/>
          <w:szCs w:val="44"/>
        </w:rPr>
        <w:t>тный бюджет  по  основным источникам в 2021-2</w:t>
      </w:r>
      <w:r w:rsidR="00A748A1">
        <w:rPr>
          <w:rFonts w:ascii="Times New Roman" w:hAnsi="Times New Roman"/>
          <w:b/>
          <w:color w:val="0000FF"/>
          <w:spacing w:val="2"/>
          <w:sz w:val="44"/>
          <w:szCs w:val="44"/>
        </w:rPr>
        <w:t>0</w:t>
      </w:r>
      <w:r w:rsidRPr="00401E75">
        <w:rPr>
          <w:rFonts w:ascii="Times New Roman" w:hAnsi="Times New Roman"/>
          <w:b/>
          <w:color w:val="0000FF"/>
          <w:spacing w:val="2"/>
          <w:sz w:val="44"/>
          <w:szCs w:val="44"/>
        </w:rPr>
        <w:t>22 годах (в тыс. рублей)</w:t>
      </w:r>
    </w:p>
    <w:p w:rsidR="00A748A1" w:rsidRDefault="00A748A1" w:rsidP="00A06CFB">
      <w:pPr>
        <w:jc w:val="center"/>
        <w:outlineLvl w:val="0"/>
        <w:rPr>
          <w:rFonts w:ascii="Times New Roman" w:hAnsi="Times New Roman"/>
          <w:b/>
          <w:color w:val="0000FF"/>
          <w:spacing w:val="2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9664700" cy="5359400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06CFB" w:rsidRPr="00401E75" w:rsidRDefault="00A06CFB" w:rsidP="00A06CFB">
      <w:pPr>
        <w:jc w:val="center"/>
        <w:outlineLvl w:val="0"/>
        <w:rPr>
          <w:rFonts w:ascii="Times New Roman" w:hAnsi="Times New Roman"/>
          <w:b/>
          <w:color w:val="0000FF"/>
          <w:spacing w:val="2"/>
          <w:sz w:val="44"/>
          <w:szCs w:val="44"/>
        </w:rPr>
      </w:pPr>
      <w:r w:rsidRPr="00401E75">
        <w:rPr>
          <w:rFonts w:ascii="Times New Roman" w:hAnsi="Times New Roman"/>
          <w:b/>
          <w:color w:val="0000FF"/>
          <w:spacing w:val="2"/>
          <w:sz w:val="44"/>
          <w:szCs w:val="44"/>
        </w:rPr>
        <w:lastRenderedPageBreak/>
        <w:t>Структура налоговых и неналоговых доходов на 202</w:t>
      </w:r>
      <w:r w:rsidR="00401E75" w:rsidRPr="00401E75">
        <w:rPr>
          <w:rFonts w:ascii="Times New Roman" w:hAnsi="Times New Roman"/>
          <w:b/>
          <w:color w:val="0000FF"/>
          <w:spacing w:val="2"/>
          <w:sz w:val="44"/>
          <w:szCs w:val="44"/>
        </w:rPr>
        <w:t>2</w:t>
      </w:r>
      <w:r w:rsidRPr="00401E75">
        <w:rPr>
          <w:rFonts w:ascii="Times New Roman" w:hAnsi="Times New Roman"/>
          <w:b/>
          <w:color w:val="0000FF"/>
          <w:spacing w:val="2"/>
          <w:sz w:val="44"/>
          <w:szCs w:val="44"/>
        </w:rPr>
        <w:t xml:space="preserve"> год </w:t>
      </w:r>
    </w:p>
    <w:p w:rsidR="00E40AE1" w:rsidRDefault="00A748A1" w:rsidP="00E40AE1">
      <w:pPr>
        <w:jc w:val="center"/>
        <w:rPr>
          <w:rFonts w:ascii="Times New Roman" w:hAnsi="Times New Roman"/>
          <w:b/>
          <w:color w:val="0000FF"/>
          <w:spacing w:val="2"/>
          <w:sz w:val="52"/>
          <w:szCs w:val="52"/>
          <w:highlight w:val="yellow"/>
        </w:rPr>
      </w:pPr>
      <w:r>
        <w:rPr>
          <w:noProof/>
          <w:lang w:eastAsia="ru-RU"/>
        </w:rPr>
        <w:drawing>
          <wp:inline distT="0" distB="0" distL="0" distR="0">
            <wp:extent cx="9093200" cy="5651500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E40AE1" w:rsidSect="00A06CF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F6"/>
    <w:rsid w:val="00000CBF"/>
    <w:rsid w:val="00001780"/>
    <w:rsid w:val="00001E5F"/>
    <w:rsid w:val="00005D7C"/>
    <w:rsid w:val="000064E6"/>
    <w:rsid w:val="0001174F"/>
    <w:rsid w:val="00027393"/>
    <w:rsid w:val="000343E9"/>
    <w:rsid w:val="00036DE4"/>
    <w:rsid w:val="00041E36"/>
    <w:rsid w:val="000443FF"/>
    <w:rsid w:val="00046128"/>
    <w:rsid w:val="000510C5"/>
    <w:rsid w:val="00053AC6"/>
    <w:rsid w:val="00064B1C"/>
    <w:rsid w:val="000853B5"/>
    <w:rsid w:val="000911CA"/>
    <w:rsid w:val="000A135F"/>
    <w:rsid w:val="000A7B37"/>
    <w:rsid w:val="000A7D68"/>
    <w:rsid w:val="000B2577"/>
    <w:rsid w:val="000C175F"/>
    <w:rsid w:val="000C61AA"/>
    <w:rsid w:val="000C7308"/>
    <w:rsid w:val="000D5E89"/>
    <w:rsid w:val="000D63D1"/>
    <w:rsid w:val="000D76D5"/>
    <w:rsid w:val="000E0DDA"/>
    <w:rsid w:val="000E5401"/>
    <w:rsid w:val="000F08D2"/>
    <w:rsid w:val="000F1266"/>
    <w:rsid w:val="000F15E8"/>
    <w:rsid w:val="000F67ED"/>
    <w:rsid w:val="000F683B"/>
    <w:rsid w:val="000F6EDA"/>
    <w:rsid w:val="001105C5"/>
    <w:rsid w:val="00112349"/>
    <w:rsid w:val="00117496"/>
    <w:rsid w:val="00121FEB"/>
    <w:rsid w:val="001256B5"/>
    <w:rsid w:val="00125FD6"/>
    <w:rsid w:val="00133E3E"/>
    <w:rsid w:val="00140C8D"/>
    <w:rsid w:val="00143120"/>
    <w:rsid w:val="001437F3"/>
    <w:rsid w:val="00175A5E"/>
    <w:rsid w:val="00175BD1"/>
    <w:rsid w:val="001834F2"/>
    <w:rsid w:val="0019232B"/>
    <w:rsid w:val="00194FDB"/>
    <w:rsid w:val="00196363"/>
    <w:rsid w:val="001A48B3"/>
    <w:rsid w:val="001C4253"/>
    <w:rsid w:val="001C7D30"/>
    <w:rsid w:val="001D4F89"/>
    <w:rsid w:val="001E7C22"/>
    <w:rsid w:val="001F0B4D"/>
    <w:rsid w:val="001F45BB"/>
    <w:rsid w:val="001F46FE"/>
    <w:rsid w:val="002044DC"/>
    <w:rsid w:val="00212214"/>
    <w:rsid w:val="002125EB"/>
    <w:rsid w:val="002216CF"/>
    <w:rsid w:val="00222A40"/>
    <w:rsid w:val="00222CFB"/>
    <w:rsid w:val="0022566A"/>
    <w:rsid w:val="002314B9"/>
    <w:rsid w:val="00231BFE"/>
    <w:rsid w:val="00241937"/>
    <w:rsid w:val="00242974"/>
    <w:rsid w:val="0025356C"/>
    <w:rsid w:val="0025356F"/>
    <w:rsid w:val="00255D7B"/>
    <w:rsid w:val="00256600"/>
    <w:rsid w:val="00261721"/>
    <w:rsid w:val="002723E5"/>
    <w:rsid w:val="002765D8"/>
    <w:rsid w:val="00276F4C"/>
    <w:rsid w:val="0028067B"/>
    <w:rsid w:val="0028246A"/>
    <w:rsid w:val="002844CB"/>
    <w:rsid w:val="0029046F"/>
    <w:rsid w:val="00290C50"/>
    <w:rsid w:val="00293779"/>
    <w:rsid w:val="00296361"/>
    <w:rsid w:val="002971EA"/>
    <w:rsid w:val="002A6993"/>
    <w:rsid w:val="002B1FD7"/>
    <w:rsid w:val="002B27A0"/>
    <w:rsid w:val="002B73F5"/>
    <w:rsid w:val="002C287C"/>
    <w:rsid w:val="002D0288"/>
    <w:rsid w:val="002E2204"/>
    <w:rsid w:val="002E4099"/>
    <w:rsid w:val="002E6462"/>
    <w:rsid w:val="002F5987"/>
    <w:rsid w:val="002F68FE"/>
    <w:rsid w:val="00303AB7"/>
    <w:rsid w:val="003143D2"/>
    <w:rsid w:val="00315A2C"/>
    <w:rsid w:val="00325E80"/>
    <w:rsid w:val="003269EC"/>
    <w:rsid w:val="00331E76"/>
    <w:rsid w:val="00340802"/>
    <w:rsid w:val="00346A5A"/>
    <w:rsid w:val="00350CF2"/>
    <w:rsid w:val="0035186D"/>
    <w:rsid w:val="003555C9"/>
    <w:rsid w:val="00355896"/>
    <w:rsid w:val="00363094"/>
    <w:rsid w:val="003817EC"/>
    <w:rsid w:val="0038323E"/>
    <w:rsid w:val="003849FF"/>
    <w:rsid w:val="00390B20"/>
    <w:rsid w:val="003A47C0"/>
    <w:rsid w:val="003B0832"/>
    <w:rsid w:val="003C24FD"/>
    <w:rsid w:val="003D0667"/>
    <w:rsid w:val="003E336E"/>
    <w:rsid w:val="003E7859"/>
    <w:rsid w:val="003F2038"/>
    <w:rsid w:val="003F4FCC"/>
    <w:rsid w:val="003F7B60"/>
    <w:rsid w:val="00401E75"/>
    <w:rsid w:val="00406013"/>
    <w:rsid w:val="00407856"/>
    <w:rsid w:val="00413300"/>
    <w:rsid w:val="00413528"/>
    <w:rsid w:val="00430B1F"/>
    <w:rsid w:val="004379CD"/>
    <w:rsid w:val="00441DEB"/>
    <w:rsid w:val="004422F5"/>
    <w:rsid w:val="004430BA"/>
    <w:rsid w:val="0044327B"/>
    <w:rsid w:val="00443A3F"/>
    <w:rsid w:val="0044415B"/>
    <w:rsid w:val="00444CFD"/>
    <w:rsid w:val="00444ECD"/>
    <w:rsid w:val="00445B1E"/>
    <w:rsid w:val="00445D67"/>
    <w:rsid w:val="00446A92"/>
    <w:rsid w:val="00456291"/>
    <w:rsid w:val="00467997"/>
    <w:rsid w:val="00467B5F"/>
    <w:rsid w:val="00470A95"/>
    <w:rsid w:val="004855D7"/>
    <w:rsid w:val="00485A4A"/>
    <w:rsid w:val="004A1E96"/>
    <w:rsid w:val="004B0791"/>
    <w:rsid w:val="004B116E"/>
    <w:rsid w:val="004B4391"/>
    <w:rsid w:val="004C6C06"/>
    <w:rsid w:val="004E48A5"/>
    <w:rsid w:val="004E7653"/>
    <w:rsid w:val="004F0181"/>
    <w:rsid w:val="004F02BC"/>
    <w:rsid w:val="004F23EA"/>
    <w:rsid w:val="004F5561"/>
    <w:rsid w:val="00513E69"/>
    <w:rsid w:val="00513E7D"/>
    <w:rsid w:val="00516687"/>
    <w:rsid w:val="00525012"/>
    <w:rsid w:val="00526CA1"/>
    <w:rsid w:val="005338DB"/>
    <w:rsid w:val="0053567A"/>
    <w:rsid w:val="00540045"/>
    <w:rsid w:val="00547B41"/>
    <w:rsid w:val="00550CC8"/>
    <w:rsid w:val="00552624"/>
    <w:rsid w:val="00553E8F"/>
    <w:rsid w:val="00557CAA"/>
    <w:rsid w:val="00564C5A"/>
    <w:rsid w:val="005656E8"/>
    <w:rsid w:val="005670A5"/>
    <w:rsid w:val="00567615"/>
    <w:rsid w:val="00572FF6"/>
    <w:rsid w:val="005753B7"/>
    <w:rsid w:val="00580AF9"/>
    <w:rsid w:val="005823E0"/>
    <w:rsid w:val="00596AAF"/>
    <w:rsid w:val="005974A9"/>
    <w:rsid w:val="005A4C0E"/>
    <w:rsid w:val="005B5947"/>
    <w:rsid w:val="005C6592"/>
    <w:rsid w:val="005C79AF"/>
    <w:rsid w:val="005D1A7E"/>
    <w:rsid w:val="005D6132"/>
    <w:rsid w:val="005E201E"/>
    <w:rsid w:val="005E7EDE"/>
    <w:rsid w:val="005F3031"/>
    <w:rsid w:val="005F5773"/>
    <w:rsid w:val="005F624E"/>
    <w:rsid w:val="005F6303"/>
    <w:rsid w:val="00606527"/>
    <w:rsid w:val="00607385"/>
    <w:rsid w:val="006103EA"/>
    <w:rsid w:val="00613199"/>
    <w:rsid w:val="00614B88"/>
    <w:rsid w:val="00626CEA"/>
    <w:rsid w:val="0063298F"/>
    <w:rsid w:val="00633FD7"/>
    <w:rsid w:val="00643E8D"/>
    <w:rsid w:val="00647767"/>
    <w:rsid w:val="00650F43"/>
    <w:rsid w:val="00667FB4"/>
    <w:rsid w:val="006873C6"/>
    <w:rsid w:val="0068783A"/>
    <w:rsid w:val="00691AB9"/>
    <w:rsid w:val="00693E64"/>
    <w:rsid w:val="00696084"/>
    <w:rsid w:val="006A3288"/>
    <w:rsid w:val="006A51CB"/>
    <w:rsid w:val="006A7BF1"/>
    <w:rsid w:val="006C0412"/>
    <w:rsid w:val="006C2ADC"/>
    <w:rsid w:val="006D143D"/>
    <w:rsid w:val="006D72C9"/>
    <w:rsid w:val="006E1F10"/>
    <w:rsid w:val="006E6900"/>
    <w:rsid w:val="006F063D"/>
    <w:rsid w:val="006F6795"/>
    <w:rsid w:val="006F7AAF"/>
    <w:rsid w:val="00703EF6"/>
    <w:rsid w:val="0070440E"/>
    <w:rsid w:val="00717F0D"/>
    <w:rsid w:val="00720C31"/>
    <w:rsid w:val="00722E4C"/>
    <w:rsid w:val="00723DC9"/>
    <w:rsid w:val="00745E2E"/>
    <w:rsid w:val="0075195C"/>
    <w:rsid w:val="0075221D"/>
    <w:rsid w:val="00754F33"/>
    <w:rsid w:val="00766239"/>
    <w:rsid w:val="00766C07"/>
    <w:rsid w:val="00770858"/>
    <w:rsid w:val="00770E69"/>
    <w:rsid w:val="00771EE2"/>
    <w:rsid w:val="007740DE"/>
    <w:rsid w:val="00774BFA"/>
    <w:rsid w:val="00784FE4"/>
    <w:rsid w:val="007905CE"/>
    <w:rsid w:val="00796D3F"/>
    <w:rsid w:val="00796E5C"/>
    <w:rsid w:val="007A1938"/>
    <w:rsid w:val="007A3084"/>
    <w:rsid w:val="007A30DB"/>
    <w:rsid w:val="007A47ED"/>
    <w:rsid w:val="007A7C46"/>
    <w:rsid w:val="007B03A6"/>
    <w:rsid w:val="007B1EB4"/>
    <w:rsid w:val="007B239A"/>
    <w:rsid w:val="007B3EF7"/>
    <w:rsid w:val="007B617D"/>
    <w:rsid w:val="007C4543"/>
    <w:rsid w:val="007C45EC"/>
    <w:rsid w:val="007D51AE"/>
    <w:rsid w:val="007D71D2"/>
    <w:rsid w:val="007E0492"/>
    <w:rsid w:val="007E0B54"/>
    <w:rsid w:val="007E3578"/>
    <w:rsid w:val="007E59F1"/>
    <w:rsid w:val="007E6A6B"/>
    <w:rsid w:val="007F108B"/>
    <w:rsid w:val="008005C0"/>
    <w:rsid w:val="00801283"/>
    <w:rsid w:val="008031C0"/>
    <w:rsid w:val="008035AB"/>
    <w:rsid w:val="0081244C"/>
    <w:rsid w:val="00813775"/>
    <w:rsid w:val="008146FD"/>
    <w:rsid w:val="0081496F"/>
    <w:rsid w:val="00814EA9"/>
    <w:rsid w:val="00820B50"/>
    <w:rsid w:val="0082642D"/>
    <w:rsid w:val="00826D4A"/>
    <w:rsid w:val="00834AFF"/>
    <w:rsid w:val="00836E5E"/>
    <w:rsid w:val="00842C03"/>
    <w:rsid w:val="00844B98"/>
    <w:rsid w:val="00846A94"/>
    <w:rsid w:val="00853C3C"/>
    <w:rsid w:val="0086375E"/>
    <w:rsid w:val="00864BF5"/>
    <w:rsid w:val="008738EA"/>
    <w:rsid w:val="00880F8B"/>
    <w:rsid w:val="0088146F"/>
    <w:rsid w:val="00882D54"/>
    <w:rsid w:val="00883125"/>
    <w:rsid w:val="00894E6A"/>
    <w:rsid w:val="008B3DB5"/>
    <w:rsid w:val="008B48D7"/>
    <w:rsid w:val="008B5E47"/>
    <w:rsid w:val="008C0145"/>
    <w:rsid w:val="008C23AA"/>
    <w:rsid w:val="008C7ACF"/>
    <w:rsid w:val="008D3CB6"/>
    <w:rsid w:val="008E6A81"/>
    <w:rsid w:val="009058F8"/>
    <w:rsid w:val="00912144"/>
    <w:rsid w:val="00922774"/>
    <w:rsid w:val="00925614"/>
    <w:rsid w:val="00930254"/>
    <w:rsid w:val="00930C50"/>
    <w:rsid w:val="009372D6"/>
    <w:rsid w:val="00937D1D"/>
    <w:rsid w:val="009441B4"/>
    <w:rsid w:val="00946655"/>
    <w:rsid w:val="00946DC1"/>
    <w:rsid w:val="0095242C"/>
    <w:rsid w:val="009549CB"/>
    <w:rsid w:val="0096010D"/>
    <w:rsid w:val="009626CC"/>
    <w:rsid w:val="00963813"/>
    <w:rsid w:val="00977A4E"/>
    <w:rsid w:val="00997BA0"/>
    <w:rsid w:val="009A01D4"/>
    <w:rsid w:val="009A1455"/>
    <w:rsid w:val="009A7B99"/>
    <w:rsid w:val="009B0448"/>
    <w:rsid w:val="009B10AF"/>
    <w:rsid w:val="009B56B8"/>
    <w:rsid w:val="009C3315"/>
    <w:rsid w:val="009C606A"/>
    <w:rsid w:val="009C676D"/>
    <w:rsid w:val="009C78A1"/>
    <w:rsid w:val="009D01FD"/>
    <w:rsid w:val="009D3E0C"/>
    <w:rsid w:val="009D547B"/>
    <w:rsid w:val="009D5BC4"/>
    <w:rsid w:val="009D7517"/>
    <w:rsid w:val="009F2083"/>
    <w:rsid w:val="009F26F2"/>
    <w:rsid w:val="009F3303"/>
    <w:rsid w:val="009F654A"/>
    <w:rsid w:val="00A03166"/>
    <w:rsid w:val="00A06CFB"/>
    <w:rsid w:val="00A13FDE"/>
    <w:rsid w:val="00A20AE2"/>
    <w:rsid w:val="00A45006"/>
    <w:rsid w:val="00A4752D"/>
    <w:rsid w:val="00A52FBF"/>
    <w:rsid w:val="00A532A8"/>
    <w:rsid w:val="00A53AC6"/>
    <w:rsid w:val="00A53C7C"/>
    <w:rsid w:val="00A5583E"/>
    <w:rsid w:val="00A63DE6"/>
    <w:rsid w:val="00A73D4E"/>
    <w:rsid w:val="00A748A1"/>
    <w:rsid w:val="00A80A64"/>
    <w:rsid w:val="00A812F0"/>
    <w:rsid w:val="00A81C36"/>
    <w:rsid w:val="00A926A5"/>
    <w:rsid w:val="00A94A01"/>
    <w:rsid w:val="00A95000"/>
    <w:rsid w:val="00A956D6"/>
    <w:rsid w:val="00AA10DC"/>
    <w:rsid w:val="00AA263D"/>
    <w:rsid w:val="00AA2A31"/>
    <w:rsid w:val="00AA3088"/>
    <w:rsid w:val="00AA48E4"/>
    <w:rsid w:val="00AB2D13"/>
    <w:rsid w:val="00AB713F"/>
    <w:rsid w:val="00AC2FB0"/>
    <w:rsid w:val="00AC3F47"/>
    <w:rsid w:val="00AC4C36"/>
    <w:rsid w:val="00AD0A89"/>
    <w:rsid w:val="00AD1B17"/>
    <w:rsid w:val="00AE0089"/>
    <w:rsid w:val="00AE01E0"/>
    <w:rsid w:val="00AE43EA"/>
    <w:rsid w:val="00AE6833"/>
    <w:rsid w:val="00AE6D21"/>
    <w:rsid w:val="00AE7556"/>
    <w:rsid w:val="00AF488B"/>
    <w:rsid w:val="00B03090"/>
    <w:rsid w:val="00B059DD"/>
    <w:rsid w:val="00B102C1"/>
    <w:rsid w:val="00B179E8"/>
    <w:rsid w:val="00B17FCF"/>
    <w:rsid w:val="00B227F2"/>
    <w:rsid w:val="00B22F0F"/>
    <w:rsid w:val="00B25BA3"/>
    <w:rsid w:val="00B32C8A"/>
    <w:rsid w:val="00B35565"/>
    <w:rsid w:val="00B41815"/>
    <w:rsid w:val="00B41CF4"/>
    <w:rsid w:val="00B509C7"/>
    <w:rsid w:val="00B52D67"/>
    <w:rsid w:val="00B540B0"/>
    <w:rsid w:val="00B5531E"/>
    <w:rsid w:val="00B65759"/>
    <w:rsid w:val="00B71418"/>
    <w:rsid w:val="00B77C89"/>
    <w:rsid w:val="00B82E11"/>
    <w:rsid w:val="00B8370B"/>
    <w:rsid w:val="00B85D7F"/>
    <w:rsid w:val="00B911A2"/>
    <w:rsid w:val="00B91E31"/>
    <w:rsid w:val="00B94A90"/>
    <w:rsid w:val="00B96633"/>
    <w:rsid w:val="00BA0B1F"/>
    <w:rsid w:val="00BB5DD1"/>
    <w:rsid w:val="00BC0340"/>
    <w:rsid w:val="00BC0F85"/>
    <w:rsid w:val="00BC18EF"/>
    <w:rsid w:val="00BC54B3"/>
    <w:rsid w:val="00BD4D38"/>
    <w:rsid w:val="00BD57BA"/>
    <w:rsid w:val="00BD5E42"/>
    <w:rsid w:val="00BE764D"/>
    <w:rsid w:val="00C03B3D"/>
    <w:rsid w:val="00C110C5"/>
    <w:rsid w:val="00C11D58"/>
    <w:rsid w:val="00C129BB"/>
    <w:rsid w:val="00C1587C"/>
    <w:rsid w:val="00C173D1"/>
    <w:rsid w:val="00C25203"/>
    <w:rsid w:val="00C32E20"/>
    <w:rsid w:val="00C362F6"/>
    <w:rsid w:val="00C464F1"/>
    <w:rsid w:val="00C474B2"/>
    <w:rsid w:val="00C54434"/>
    <w:rsid w:val="00C577D8"/>
    <w:rsid w:val="00C633B0"/>
    <w:rsid w:val="00C72F8F"/>
    <w:rsid w:val="00C74E4A"/>
    <w:rsid w:val="00C822EF"/>
    <w:rsid w:val="00C8438A"/>
    <w:rsid w:val="00C84615"/>
    <w:rsid w:val="00CB0C3C"/>
    <w:rsid w:val="00CD5104"/>
    <w:rsid w:val="00CF3255"/>
    <w:rsid w:val="00CF7138"/>
    <w:rsid w:val="00D12920"/>
    <w:rsid w:val="00D148F8"/>
    <w:rsid w:val="00D17C81"/>
    <w:rsid w:val="00D24BF8"/>
    <w:rsid w:val="00D4405C"/>
    <w:rsid w:val="00D44821"/>
    <w:rsid w:val="00D5197F"/>
    <w:rsid w:val="00D566DF"/>
    <w:rsid w:val="00D642D1"/>
    <w:rsid w:val="00D70476"/>
    <w:rsid w:val="00D71C6C"/>
    <w:rsid w:val="00D727A6"/>
    <w:rsid w:val="00D81B3A"/>
    <w:rsid w:val="00DA4113"/>
    <w:rsid w:val="00DA5582"/>
    <w:rsid w:val="00DA5F9F"/>
    <w:rsid w:val="00DB064F"/>
    <w:rsid w:val="00DB2D16"/>
    <w:rsid w:val="00DB7485"/>
    <w:rsid w:val="00DC1EE8"/>
    <w:rsid w:val="00DC202F"/>
    <w:rsid w:val="00DD1F40"/>
    <w:rsid w:val="00DE10EB"/>
    <w:rsid w:val="00DE273B"/>
    <w:rsid w:val="00DE3032"/>
    <w:rsid w:val="00DE5A2C"/>
    <w:rsid w:val="00DF13F0"/>
    <w:rsid w:val="00DF18FA"/>
    <w:rsid w:val="00DF32E0"/>
    <w:rsid w:val="00DF7E2D"/>
    <w:rsid w:val="00E015B4"/>
    <w:rsid w:val="00E0248A"/>
    <w:rsid w:val="00E0496D"/>
    <w:rsid w:val="00E4034B"/>
    <w:rsid w:val="00E40AE1"/>
    <w:rsid w:val="00E41789"/>
    <w:rsid w:val="00E417E5"/>
    <w:rsid w:val="00E43B41"/>
    <w:rsid w:val="00E4404C"/>
    <w:rsid w:val="00E44F3A"/>
    <w:rsid w:val="00E51FB4"/>
    <w:rsid w:val="00E523F8"/>
    <w:rsid w:val="00E5244B"/>
    <w:rsid w:val="00E54D04"/>
    <w:rsid w:val="00E5748C"/>
    <w:rsid w:val="00E64C43"/>
    <w:rsid w:val="00E76C2C"/>
    <w:rsid w:val="00E81C25"/>
    <w:rsid w:val="00E82927"/>
    <w:rsid w:val="00E8383B"/>
    <w:rsid w:val="00E85333"/>
    <w:rsid w:val="00E936F1"/>
    <w:rsid w:val="00E96550"/>
    <w:rsid w:val="00EA0A92"/>
    <w:rsid w:val="00EA311F"/>
    <w:rsid w:val="00EA5606"/>
    <w:rsid w:val="00EA6F44"/>
    <w:rsid w:val="00EA7CEE"/>
    <w:rsid w:val="00EB1277"/>
    <w:rsid w:val="00EB2018"/>
    <w:rsid w:val="00EB27A8"/>
    <w:rsid w:val="00EB7098"/>
    <w:rsid w:val="00EC455C"/>
    <w:rsid w:val="00ED2BCB"/>
    <w:rsid w:val="00EE1BBE"/>
    <w:rsid w:val="00F00E9A"/>
    <w:rsid w:val="00F00EB1"/>
    <w:rsid w:val="00F04C14"/>
    <w:rsid w:val="00F07A5C"/>
    <w:rsid w:val="00F14EDA"/>
    <w:rsid w:val="00F1579A"/>
    <w:rsid w:val="00F16B7C"/>
    <w:rsid w:val="00F16CD3"/>
    <w:rsid w:val="00F23556"/>
    <w:rsid w:val="00F414BA"/>
    <w:rsid w:val="00F417A9"/>
    <w:rsid w:val="00F44644"/>
    <w:rsid w:val="00F5224A"/>
    <w:rsid w:val="00F5229E"/>
    <w:rsid w:val="00F543D3"/>
    <w:rsid w:val="00F65D9E"/>
    <w:rsid w:val="00F71375"/>
    <w:rsid w:val="00F73412"/>
    <w:rsid w:val="00F74727"/>
    <w:rsid w:val="00F74FFB"/>
    <w:rsid w:val="00F83187"/>
    <w:rsid w:val="00F944C3"/>
    <w:rsid w:val="00FA6E16"/>
    <w:rsid w:val="00FB0FD1"/>
    <w:rsid w:val="00FB5449"/>
    <w:rsid w:val="00FB7E37"/>
    <w:rsid w:val="00FD16EF"/>
    <w:rsid w:val="00FD5339"/>
    <w:rsid w:val="00FE2E5A"/>
    <w:rsid w:val="00FE3289"/>
    <w:rsid w:val="00FF6A51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FB"/>
    <w:rPr>
      <w:rFonts w:ascii="Verdana" w:eastAsia="Calibri" w:hAnsi="Verdana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CFB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FB"/>
    <w:rPr>
      <w:rFonts w:ascii="Verdana" w:eastAsia="Calibri" w:hAnsi="Verdana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CFB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2"/>
      <c:hPercent val="88"/>
      <c:rotY val="44"/>
      <c:depthPercent val="100"/>
      <c:rAngAx val="1"/>
    </c:view3D>
    <c:floor>
      <c:thickness val="0"/>
      <c:spPr>
        <a:solidFill>
          <a:srgbClr val="CCFFFF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4275868577652286E-2"/>
          <c:y val="4.0650436100980986E-2"/>
          <c:w val="0.61126247290124536"/>
          <c:h val="0.591066989088292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Прогноз 2021г.</c:v>
                </c:pt>
              </c:strCache>
            </c:strRef>
          </c:tx>
          <c:spPr>
            <a:solidFill>
              <a:srgbClr val="0000FF"/>
            </a:solidFill>
            <a:ln w="1588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Sheet1!$B$1:$O$1</c:f>
              <c:strCache>
                <c:ptCount val="14"/>
                <c:pt idx="0">
                  <c:v>НДФЛ</c:v>
                </c:pt>
                <c:pt idx="1">
                  <c:v>Акцизы</c:v>
                </c:pt>
                <c:pt idx="2">
                  <c:v>Упрощённая система налогообложения</c:v>
                </c:pt>
                <c:pt idx="3">
                  <c:v>ЕНВД</c:v>
                </c:pt>
                <c:pt idx="4">
                  <c:v>ЕСХН</c:v>
                </c:pt>
                <c:pt idx="5">
                  <c:v>Патентная система налогооблажения</c:v>
                </c:pt>
                <c:pt idx="6">
                  <c:v>Налог на имущество физ. лиц</c:v>
                </c:pt>
                <c:pt idx="7">
                  <c:v>Земельный налог</c:v>
                </c:pt>
                <c:pt idx="8">
                  <c:v>Доходы от использования имущества</c:v>
                </c:pt>
                <c:pt idx="9">
                  <c:v>Платежи при пользовании природными ресурсами</c:v>
                </c:pt>
                <c:pt idx="10">
                  <c:v>Доходы от оказания платных услуг</c:v>
                </c:pt>
                <c:pt idx="11">
                  <c:v>Доходы от продажи материальных и нематериальных активов</c:v>
                </c:pt>
                <c:pt idx="12">
                  <c:v>Штрафы</c:v>
                </c:pt>
                <c:pt idx="13">
                  <c:v>Прочие неналоговые доходы</c:v>
                </c:pt>
              </c:strCache>
            </c:strRef>
          </c:cat>
          <c:val>
            <c:numRef>
              <c:f>Sheet1!$B$2:$O$2</c:f>
              <c:numCache>
                <c:formatCode>General</c:formatCode>
                <c:ptCount val="14"/>
                <c:pt idx="0">
                  <c:v>228000</c:v>
                </c:pt>
                <c:pt idx="1">
                  <c:v>80657</c:v>
                </c:pt>
                <c:pt idx="2">
                  <c:v>6282.4</c:v>
                </c:pt>
                <c:pt idx="3">
                  <c:v>1000</c:v>
                </c:pt>
                <c:pt idx="4">
                  <c:v>600</c:v>
                </c:pt>
                <c:pt idx="5">
                  <c:v>1600</c:v>
                </c:pt>
                <c:pt idx="6">
                  <c:v>15000</c:v>
                </c:pt>
                <c:pt idx="7">
                  <c:v>15000</c:v>
                </c:pt>
                <c:pt idx="8">
                  <c:v>71214.3</c:v>
                </c:pt>
                <c:pt idx="9">
                  <c:v>8756</c:v>
                </c:pt>
                <c:pt idx="10">
                  <c:v>26307.5</c:v>
                </c:pt>
                <c:pt idx="11">
                  <c:v>53881.1</c:v>
                </c:pt>
                <c:pt idx="12">
                  <c:v>528.6</c:v>
                </c:pt>
                <c:pt idx="13">
                  <c:v>0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Прогноз 2022г</c:v>
                </c:pt>
              </c:strCache>
            </c:strRef>
          </c:tx>
          <c:spPr>
            <a:solidFill>
              <a:srgbClr val="00FFFF"/>
            </a:solidFill>
            <a:ln w="1588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Sheet1!$B$1:$O$1</c:f>
              <c:strCache>
                <c:ptCount val="14"/>
                <c:pt idx="0">
                  <c:v>НДФЛ</c:v>
                </c:pt>
                <c:pt idx="1">
                  <c:v>Акцизы</c:v>
                </c:pt>
                <c:pt idx="2">
                  <c:v>Упрощённая система налогообложения</c:v>
                </c:pt>
                <c:pt idx="3">
                  <c:v>ЕНВД</c:v>
                </c:pt>
                <c:pt idx="4">
                  <c:v>ЕСХН</c:v>
                </c:pt>
                <c:pt idx="5">
                  <c:v>Патентная система налогооблажения</c:v>
                </c:pt>
                <c:pt idx="6">
                  <c:v>Налог на имущество физ. лиц</c:v>
                </c:pt>
                <c:pt idx="7">
                  <c:v>Земельный налог</c:v>
                </c:pt>
                <c:pt idx="8">
                  <c:v>Доходы от использования имущества</c:v>
                </c:pt>
                <c:pt idx="9">
                  <c:v>Платежи при пользовании природными ресурсами</c:v>
                </c:pt>
                <c:pt idx="10">
                  <c:v>Доходы от оказания платных услуг</c:v>
                </c:pt>
                <c:pt idx="11">
                  <c:v>Доходы от продажи материальных и нематериальных активов</c:v>
                </c:pt>
                <c:pt idx="12">
                  <c:v>Штрафы</c:v>
                </c:pt>
                <c:pt idx="13">
                  <c:v>Прочие неналоговые доходы</c:v>
                </c:pt>
              </c:strCache>
            </c:strRef>
          </c:cat>
          <c:val>
            <c:numRef>
              <c:f>Sheet1!$B$3:$O$3</c:f>
              <c:numCache>
                <c:formatCode>General</c:formatCode>
                <c:ptCount val="14"/>
                <c:pt idx="0">
                  <c:v>242000</c:v>
                </c:pt>
                <c:pt idx="1">
                  <c:v>90349.6</c:v>
                </c:pt>
                <c:pt idx="2">
                  <c:v>31918</c:v>
                </c:pt>
                <c:pt idx="3">
                  <c:v>0</c:v>
                </c:pt>
                <c:pt idx="4">
                  <c:v>1000</c:v>
                </c:pt>
                <c:pt idx="5">
                  <c:v>3800</c:v>
                </c:pt>
                <c:pt idx="6">
                  <c:v>15000</c:v>
                </c:pt>
                <c:pt idx="7">
                  <c:v>20700</c:v>
                </c:pt>
                <c:pt idx="8">
                  <c:v>82474.5</c:v>
                </c:pt>
                <c:pt idx="9">
                  <c:v>5777</c:v>
                </c:pt>
                <c:pt idx="10">
                  <c:v>28587.599999999999</c:v>
                </c:pt>
                <c:pt idx="11">
                  <c:v>32225.7</c:v>
                </c:pt>
                <c:pt idx="12">
                  <c:v>618.9</c:v>
                </c:pt>
                <c:pt idx="13">
                  <c:v>0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70"/>
        <c:gapDepth val="50"/>
        <c:shape val="box"/>
        <c:axId val="63360384"/>
        <c:axId val="63362176"/>
        <c:axId val="0"/>
      </c:bar3DChart>
      <c:catAx>
        <c:axId val="63360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971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502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33621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3362176"/>
        <c:scaling>
          <c:orientation val="minMax"/>
          <c:max val="250000"/>
          <c:min val="0"/>
        </c:scaling>
        <c:delete val="0"/>
        <c:axPos val="l"/>
        <c:majorGridlines>
          <c:spPr>
            <a:ln w="39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9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43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3360384"/>
        <c:crosses val="autoZero"/>
        <c:crossBetween val="between"/>
        <c:majorUnit val="20000"/>
        <c:minorUnit val="1000"/>
      </c:valAx>
      <c:spPr>
        <a:noFill/>
        <a:ln w="31766">
          <a:noFill/>
        </a:ln>
      </c:spPr>
    </c:plotArea>
    <c:legend>
      <c:legendPos val="r"/>
      <c:layout>
        <c:manualLayout>
          <c:xMode val="edge"/>
          <c:yMode val="edge"/>
          <c:x val="0.70769228119473704"/>
          <c:y val="7.2144251968503936E-2"/>
          <c:w val="0.21333338213302599"/>
          <c:h val="9.2184356955380575E-2"/>
        </c:manualLayout>
      </c:layout>
      <c:overlay val="0"/>
      <c:spPr>
        <a:noFill/>
        <a:ln w="31766">
          <a:noFill/>
        </a:ln>
      </c:spPr>
      <c:txPr>
        <a:bodyPr/>
        <a:lstStyle/>
        <a:p>
          <a:pPr>
            <a:defRPr sz="169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0">
      <a:gsLst>
        <a:gs pos="80000">
          <a:srgbClr val="ACC4C5"/>
        </a:gs>
        <a:gs pos="49000">
          <a:srgbClr val="4BACC6">
            <a:alpha val="8000"/>
            <a:lumMod val="27000"/>
            <a:lumOff val="73000"/>
          </a:srgbClr>
        </a:gs>
        <a:gs pos="100000">
          <a:srgbClr val="4BACC6">
            <a:alpha val="8000"/>
            <a:lumMod val="27000"/>
            <a:lumOff val="73000"/>
          </a:srgbClr>
        </a:gs>
        <a:gs pos="100000">
          <a:srgbClr xmlns:mc="http://schemas.openxmlformats.org/markup-compatibility/2006" xmlns:a14="http://schemas.microsoft.com/office/drawing/2010/main" val="445644" mc:Ignorable="a14" a14:legacySpreadsheetColorIndex="42">
            <a:gamma/>
            <a:shade val="80392"/>
            <a:invGamma/>
          </a:srgbClr>
        </a:gs>
      </a:gsLst>
      <a:lin ang="5400000" scaled="1"/>
    </a:gradFill>
    <a:ln>
      <a:noFill/>
    </a:ln>
  </c:spPr>
  <c:txPr>
    <a:bodyPr/>
    <a:lstStyle/>
    <a:p>
      <a:pPr>
        <a:defRPr sz="1843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452810180275716"/>
          <c:y val="1.0256410256410256E-2"/>
          <c:w val="0.60021208907741253"/>
          <c:h val="0.96752136752136753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5830">
              <a:solidFill>
                <a:srgbClr val="000000"/>
              </a:solidFill>
              <a:prstDash val="solid"/>
            </a:ln>
          </c:spPr>
          <c:explosion val="1"/>
          <c:dPt>
            <c:idx val="0"/>
            <c:bubble3D val="0"/>
          </c:dPt>
          <c:dPt>
            <c:idx val="1"/>
            <c:bubble3D val="0"/>
            <c:spPr>
              <a:solidFill>
                <a:srgbClr val="800080"/>
              </a:solidFill>
              <a:ln w="1583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00"/>
              </a:solidFill>
              <a:ln w="1583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583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583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583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5830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5830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1583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0.25697416686837976"/>
                  <c:y val="-0.1284129831653497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092185327303882"/>
                  <c:y val="0.33333333333333331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5395141039516398E-2"/>
                  <c:y val="0.3418803418803418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31661">
                <a:noFill/>
              </a:ln>
            </c:spPr>
            <c:txPr>
              <a:bodyPr/>
              <a:lstStyle/>
              <a:p>
                <a:pPr>
                  <a:defRPr sz="143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Sheet1!$B$1:$J$1</c:f>
              <c:strCache>
                <c:ptCount val="9"/>
                <c:pt idx="0">
                  <c:v>НДФЛ</c:v>
                </c:pt>
                <c:pt idx="1">
                  <c:v>Акцизы</c:v>
                </c:pt>
                <c:pt idx="2">
                  <c:v>Налоги на совокупный доход</c:v>
                </c:pt>
                <c:pt idx="3">
                  <c:v>Налоги на имущество</c:v>
                </c:pt>
                <c:pt idx="4">
                  <c:v>Доходы от использования мун.имущества</c:v>
                </c:pt>
                <c:pt idx="5">
                  <c:v>Платежи при пользовании природными ресурсами</c:v>
                </c:pt>
                <c:pt idx="6">
                  <c:v>Доходы от оказания платных услуг</c:v>
                </c:pt>
                <c:pt idx="7">
                  <c:v>Доходы от продажи материальных и нематериальных активов</c:v>
                </c:pt>
                <c:pt idx="8">
                  <c:v>Штрафы</c:v>
                </c:pt>
              </c:strCache>
            </c:strRef>
          </c:cat>
          <c:val>
            <c:numRef>
              <c:f>Sheet1!$B$2:$J$2</c:f>
              <c:numCache>
                <c:formatCode>0.0%</c:formatCode>
                <c:ptCount val="9"/>
                <c:pt idx="0">
                  <c:v>0.437</c:v>
                </c:pt>
                <c:pt idx="1">
                  <c:v>0.16300000000000001</c:v>
                </c:pt>
                <c:pt idx="2">
                  <c:v>6.7000000000000004E-2</c:v>
                </c:pt>
                <c:pt idx="3">
                  <c:v>6.5000000000000002E-2</c:v>
                </c:pt>
                <c:pt idx="4">
                  <c:v>0.14899999999999999</c:v>
                </c:pt>
                <c:pt idx="5">
                  <c:v>1.0999999999999999E-2</c:v>
                </c:pt>
                <c:pt idx="6">
                  <c:v>5.1999999999999998E-2</c:v>
                </c:pt>
                <c:pt idx="7">
                  <c:v>5.8999999999999997E-2</c:v>
                </c:pt>
                <c:pt idx="8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87"/>
      </c:pieChart>
      <c:spPr>
        <a:noFill/>
        <a:ln w="31661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37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37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37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74973488865323434"/>
          <c:y val="0.13675213675213677"/>
          <c:w val="0.25026511134676566"/>
          <c:h val="0.81367521367521367"/>
        </c:manualLayout>
      </c:layout>
      <c:overlay val="0"/>
      <c:spPr>
        <a:noFill/>
        <a:ln w="31661">
          <a:noFill/>
        </a:ln>
      </c:spPr>
      <c:txPr>
        <a:bodyPr/>
        <a:lstStyle/>
        <a:p>
          <a:pPr>
            <a:defRPr sz="137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321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27916-2034-4A98-B2EB-B048CA86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2021-09-21T12:04:00Z</dcterms:created>
  <dcterms:modified xsi:type="dcterms:W3CDTF">2022-05-17T05:15:00Z</dcterms:modified>
</cp:coreProperties>
</file>